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D57F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</w:p>
    <w:p w14:paraId="20C33F31">
      <w:pPr>
        <w:spacing w:line="360" w:lineRule="auto"/>
        <w:jc w:val="center"/>
        <w:rPr>
          <w:rFonts w:ascii="宋体" w:hAnsi="宋体" w:cs="宋体"/>
          <w:sz w:val="36"/>
          <w:szCs w:val="36"/>
          <w:u w:val="single"/>
        </w:rPr>
      </w:pPr>
    </w:p>
    <w:p w14:paraId="5D5A3854"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山东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  <w:t>金岭矿业股份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有限公司</w:t>
      </w:r>
    </w:p>
    <w:p w14:paraId="0CAA666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eastAsia="zh-CN"/>
        </w:rPr>
        <w:t>办公楼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  <w:t>展示屏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采购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  <w:t>项目</w:t>
      </w:r>
    </w:p>
    <w:p w14:paraId="3B9FD92F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</w:p>
    <w:p w14:paraId="140A612D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（项目编号：</w:t>
      </w: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61139926030236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）</w:t>
      </w:r>
    </w:p>
    <w:p w14:paraId="0CB8EF04">
      <w:pPr>
        <w:rPr>
          <w:rFonts w:ascii="等线" w:hAnsi="等线" w:eastAsia="等线" w:cs="黑体"/>
          <w:sz w:val="28"/>
          <w:szCs w:val="28"/>
        </w:rPr>
      </w:pPr>
    </w:p>
    <w:p w14:paraId="6BC30BE1">
      <w:pPr>
        <w:pStyle w:val="2"/>
        <w:ind w:firstLine="420"/>
      </w:pPr>
    </w:p>
    <w:p w14:paraId="0FDB3B5A">
      <w:pPr>
        <w:tabs>
          <w:tab w:val="left" w:pos="315"/>
          <w:tab w:val="left" w:pos="8820"/>
        </w:tabs>
        <w:ind w:right="266" w:rightChars="127"/>
        <w:jc w:val="center"/>
      </w:pPr>
    </w:p>
    <w:p w14:paraId="2E00D92A">
      <w:pPr>
        <w:tabs>
          <w:tab w:val="left" w:pos="315"/>
          <w:tab w:val="left" w:pos="8820"/>
        </w:tabs>
        <w:ind w:right="266" w:rightChars="127"/>
        <w:jc w:val="center"/>
      </w:pPr>
    </w:p>
    <w:p w14:paraId="2C374AC3">
      <w:pPr>
        <w:tabs>
          <w:tab w:val="left" w:pos="315"/>
          <w:tab w:val="left" w:pos="8820"/>
        </w:tabs>
        <w:ind w:right="266" w:rightChars="127"/>
        <w:jc w:val="center"/>
        <w:rPr>
          <w:rFonts w:hint="default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竞争性磋商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公告</w:t>
      </w:r>
    </w:p>
    <w:p w14:paraId="7A62EEBE">
      <w:pPr>
        <w:jc w:val="center"/>
        <w:rPr>
          <w:rFonts w:ascii="等线" w:hAnsi="等线" w:eastAsia="等线" w:cs="黑体"/>
          <w:sz w:val="52"/>
          <w:szCs w:val="52"/>
        </w:rPr>
      </w:pPr>
    </w:p>
    <w:p w14:paraId="72608487">
      <w:pPr>
        <w:jc w:val="center"/>
        <w:rPr>
          <w:rFonts w:ascii="等线" w:hAnsi="等线" w:eastAsia="等线" w:cs="黑体"/>
          <w:sz w:val="52"/>
          <w:szCs w:val="52"/>
        </w:rPr>
      </w:pPr>
    </w:p>
    <w:p w14:paraId="07C5CD19">
      <w:pPr>
        <w:jc w:val="center"/>
        <w:rPr>
          <w:rFonts w:ascii="等线" w:hAnsi="等线" w:eastAsia="等线" w:cs="黑体"/>
          <w:sz w:val="52"/>
          <w:szCs w:val="52"/>
        </w:rPr>
      </w:pPr>
    </w:p>
    <w:p w14:paraId="3B67DDC7">
      <w:pPr>
        <w:rPr>
          <w:rFonts w:ascii="等线" w:hAnsi="等线" w:eastAsia="等线" w:cs="黑体"/>
          <w:sz w:val="30"/>
          <w:szCs w:val="30"/>
        </w:rPr>
      </w:pPr>
    </w:p>
    <w:p w14:paraId="68F401D2">
      <w:pPr>
        <w:rPr>
          <w:rFonts w:ascii="等线" w:hAnsi="等线" w:eastAsia="等线" w:cs="黑体"/>
          <w:sz w:val="30"/>
          <w:szCs w:val="30"/>
        </w:rPr>
      </w:pPr>
    </w:p>
    <w:p w14:paraId="62113BB1">
      <w:pPr>
        <w:rPr>
          <w:rFonts w:ascii="等线" w:hAnsi="等线" w:eastAsia="等线" w:cs="黑体"/>
          <w:sz w:val="30"/>
          <w:szCs w:val="30"/>
        </w:rPr>
      </w:pPr>
    </w:p>
    <w:p w14:paraId="5FF3BD84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采购人：山东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金岭矿业股份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有限公司</w:t>
      </w:r>
    </w:p>
    <w:p w14:paraId="04539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月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</w:p>
    <w:p w14:paraId="2A567D2C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5EC260FA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67DBEB27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</w:p>
    <w:p w14:paraId="366EDDC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360" w:lineRule="atLeast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CN" w:eastAsia="zh-CN" w:bidi="ar-SA"/>
        </w:rPr>
        <w:t>1.采购条件</w:t>
      </w:r>
    </w:p>
    <w:p w14:paraId="6C63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Ansi="宋体" w:cs="宋体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   本采购项目，</w:t>
      </w:r>
      <w:r>
        <w:rPr>
          <w:rFonts w:hint="eastAsia"/>
          <w:sz w:val="24"/>
          <w:szCs w:val="24"/>
        </w:rPr>
        <w:t>采购人为山东金岭矿业股份有限公司，采购项目资金来自企业自筹，出资比例为100%。该项目已具备采购条件，现对该项目进行</w:t>
      </w:r>
      <w:r>
        <w:rPr>
          <w:rFonts w:hint="eastAsia"/>
          <w:sz w:val="24"/>
          <w:szCs w:val="24"/>
          <w:lang w:eastAsia="zh-CN"/>
        </w:rPr>
        <w:t>竞争性磋商</w:t>
      </w:r>
      <w:r>
        <w:rPr>
          <w:rFonts w:hint="eastAsia"/>
          <w:sz w:val="24"/>
          <w:szCs w:val="24"/>
        </w:rPr>
        <w:t>采购。</w:t>
      </w:r>
    </w:p>
    <w:p w14:paraId="05A4A5E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jc w:val="left"/>
        <w:textAlignment w:val="auto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2.采购项目名称及内容：</w:t>
      </w:r>
    </w:p>
    <w:p w14:paraId="395209C3">
      <w:pPr>
        <w:pageBreakBefore w:val="0"/>
        <w:widowControl/>
        <w:kinsoku/>
        <w:wordWrap/>
        <w:overflowPunct/>
        <w:topLinePunct w:val="0"/>
        <w:bidi w:val="0"/>
        <w:spacing w:line="360" w:lineRule="atLeast"/>
        <w:ind w:firstLine="420" w:firstLineChars="0"/>
        <w:textAlignment w:val="auto"/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  <w:lang w:val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zh-CN"/>
        </w:rPr>
        <w:t>2.1项目编号：61139926030236</w:t>
      </w:r>
    </w:p>
    <w:p w14:paraId="08E4D0C0">
      <w:pPr>
        <w:pageBreakBefore w:val="0"/>
        <w:widowControl/>
        <w:kinsoku/>
        <w:wordWrap/>
        <w:overflowPunct/>
        <w:topLinePunct w:val="0"/>
        <w:bidi w:val="0"/>
        <w:spacing w:line="360" w:lineRule="atLeas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2.2项目名称：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办公楼展示屏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采购项目</w:t>
      </w:r>
    </w:p>
    <w:p w14:paraId="5F992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2.3采购人式：竞争性磋商</w:t>
      </w:r>
    </w:p>
    <w:p w14:paraId="0A46AAC9">
      <w:pPr>
        <w:pStyle w:val="2"/>
        <w:pageBreakBefore w:val="0"/>
        <w:kinsoku/>
        <w:wordWrap/>
        <w:overflowPunct/>
        <w:topLinePunct w:val="0"/>
        <w:bidi w:val="0"/>
        <w:spacing w:line="36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2.4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采购内容：</w:t>
      </w:r>
    </w:p>
    <w:tbl>
      <w:tblPr>
        <w:tblStyle w:val="55"/>
        <w:tblW w:w="0" w:type="auto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67"/>
        <w:gridCol w:w="4637"/>
        <w:gridCol w:w="941"/>
        <w:gridCol w:w="976"/>
      </w:tblGrid>
      <w:tr w14:paraId="5FE4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1" w:type="dxa"/>
            <w:noWrap w:val="0"/>
            <w:vAlign w:val="center"/>
          </w:tcPr>
          <w:p w14:paraId="44B8DDC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7" w:type="dxa"/>
            <w:noWrap w:val="0"/>
            <w:vAlign w:val="center"/>
          </w:tcPr>
          <w:p w14:paraId="37CA3B4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637" w:type="dxa"/>
            <w:noWrap w:val="0"/>
            <w:vAlign w:val="center"/>
          </w:tcPr>
          <w:p w14:paraId="2B9BF5B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41" w:type="dxa"/>
            <w:noWrap w:val="0"/>
            <w:vAlign w:val="center"/>
          </w:tcPr>
          <w:p w14:paraId="495B0F3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76" w:type="dxa"/>
            <w:noWrap w:val="0"/>
            <w:vAlign w:val="center"/>
          </w:tcPr>
          <w:p w14:paraId="4B69D55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</w:tr>
      <w:tr w14:paraId="18E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881" w:type="dxa"/>
            <w:noWrap w:val="0"/>
            <w:vAlign w:val="center"/>
          </w:tcPr>
          <w:p w14:paraId="65004B6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 w14:paraId="4E07D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144" w:beforeLines="5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展示屏</w:t>
            </w:r>
          </w:p>
        </w:tc>
        <w:tc>
          <w:tcPr>
            <w:tcW w:w="4637" w:type="dxa"/>
            <w:noWrap w:val="0"/>
            <w:vAlign w:val="center"/>
          </w:tcPr>
          <w:p w14:paraId="519E7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144" w:beforeLines="5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P1.2等（含发送盒、大屏两侧柱形音箱、多功能功放、调试终端、播放U盘、定制配电柜及钢结构等）</w:t>
            </w:r>
          </w:p>
        </w:tc>
        <w:tc>
          <w:tcPr>
            <w:tcW w:w="941" w:type="dxa"/>
            <w:noWrap w:val="0"/>
            <w:vAlign w:val="center"/>
          </w:tcPr>
          <w:p w14:paraId="50B7E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144" w:beforeLines="5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976" w:type="dxa"/>
            <w:noWrap w:val="0"/>
            <w:vAlign w:val="center"/>
          </w:tcPr>
          <w:p w14:paraId="7BFDE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144" w:beforeLines="5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</w:tr>
      <w:tr w14:paraId="12DF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02" w:type="dxa"/>
            <w:gridSpan w:val="5"/>
            <w:noWrap w:val="0"/>
            <w:vAlign w:val="center"/>
          </w:tcPr>
          <w:p w14:paraId="596AB93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含13%税、运费、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调试和人员培训等费用。</w:t>
            </w:r>
          </w:p>
        </w:tc>
      </w:tr>
    </w:tbl>
    <w:p w14:paraId="6F8A9FBA">
      <w:pPr>
        <w:pageBreakBefore w:val="0"/>
        <w:kinsoku/>
        <w:wordWrap/>
        <w:overflowPunct/>
        <w:topLinePunct w:val="0"/>
        <w:bidi w:val="0"/>
        <w:spacing w:line="360" w:lineRule="atLeast"/>
        <w:textAlignment w:val="auto"/>
        <w:rPr>
          <w:rFonts w:hint="eastAsia"/>
        </w:rPr>
      </w:pPr>
    </w:p>
    <w:p w14:paraId="31D003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2.5交付时间：合同签订之日起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20个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日历日。</w:t>
      </w:r>
    </w:p>
    <w:p w14:paraId="1ACD01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42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2.6踏勘现场时间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zh-CN"/>
        </w:rPr>
        <w:t xml:space="preserve">2026年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zh-CN"/>
        </w:rPr>
        <w:t xml:space="preserve">月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zh-CN"/>
        </w:rPr>
        <w:t>日9：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00</w:t>
      </w:r>
    </w:p>
    <w:p w14:paraId="7542F3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960" w:firstLineChars="4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踏勘现场集合地点：山东金岭矿业股份有限公司</w:t>
      </w:r>
      <w:r>
        <w:rPr>
          <w:rFonts w:hint="eastAsia" w:ascii="宋体" w:hAnsi="宋体" w:cs="宋体"/>
          <w:sz w:val="24"/>
          <w:szCs w:val="24"/>
        </w:rPr>
        <w:t>铁鹰路29号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院。</w:t>
      </w:r>
    </w:p>
    <w:p w14:paraId="16C9A2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2.7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交货地点：淄博市张店区中埠镇铁鹰路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29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号。</w:t>
      </w:r>
    </w:p>
    <w:p w14:paraId="6DAC65D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tLeast"/>
        <w:textAlignment w:val="auto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3.响应供应商资格要求：</w:t>
      </w:r>
    </w:p>
    <w:p w14:paraId="727E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3.1在中国境内注册并具有独立法人资格，</w:t>
      </w:r>
      <w:r>
        <w:rPr>
          <w:rFonts w:hint="eastAsia" w:ascii="宋体" w:hAnsi="宋体" w:cs="宋体"/>
          <w:sz w:val="24"/>
          <w:szCs w:val="24"/>
          <w:lang w:val="zh-CN" w:eastAsia="zh-CN"/>
        </w:rPr>
        <w:t>响应供应商</w:t>
      </w:r>
      <w:r>
        <w:rPr>
          <w:rFonts w:hint="eastAsia" w:ascii="宋体" w:hAnsi="宋体" w:cs="宋体"/>
          <w:sz w:val="24"/>
          <w:szCs w:val="24"/>
          <w:lang w:val="zh-CN"/>
        </w:rPr>
        <w:t>具有独立承担民事责任的能力。</w:t>
      </w:r>
    </w:p>
    <w:p w14:paraId="5D8B6A0D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 xml:space="preserve">3.2 </w:t>
      </w:r>
      <w:r>
        <w:rPr>
          <w:rFonts w:hint="eastAsia" w:ascii="宋体" w:hAnsi="宋体" w:cs="宋体"/>
          <w:sz w:val="24"/>
          <w:szCs w:val="24"/>
          <w:lang w:val="zh-CN" w:eastAsia="zh-CN"/>
        </w:rPr>
        <w:t>响应供应商必须是本次采购产品的生产制造商（或授权代理商，代理商需提供有效代理资质文件）</w:t>
      </w:r>
      <w:r>
        <w:rPr>
          <w:rFonts w:hint="eastAsia" w:ascii="宋体" w:hAnsi="宋体" w:cs="宋体"/>
          <w:sz w:val="24"/>
          <w:szCs w:val="24"/>
          <w:lang w:val="zh-CN"/>
        </w:rPr>
        <w:t>。</w:t>
      </w:r>
    </w:p>
    <w:p w14:paraId="58357B07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财务状况：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供应商财务状况良好，没有处于财产被没收、接管、破产或其他关、停、并、转的状态，须提供近三年（202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年）财务审计报告或财务报表（完整会计年度资产负债表和损益表）；如近期成立的企业提供成立至今的财务审计报告或财务报表</w:t>
      </w:r>
      <w:r>
        <w:rPr>
          <w:rFonts w:hint="eastAsia" w:ascii="宋体" w:hAnsi="宋体" w:cs="宋体"/>
          <w:sz w:val="24"/>
          <w:szCs w:val="24"/>
          <w:lang w:val="zh-CN"/>
        </w:rPr>
        <w:t>；</w:t>
      </w:r>
    </w:p>
    <w:p w14:paraId="57296E26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3.4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zh-CN"/>
        </w:rPr>
        <w:t>业绩要求：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szCs w:val="24"/>
          <w:lang w:val="zh-CN" w:eastAsia="zh-CN"/>
        </w:rPr>
        <w:t>供应商</w:t>
      </w:r>
      <w:r>
        <w:rPr>
          <w:rFonts w:hint="eastAsia" w:ascii="宋体" w:hAnsi="宋体" w:cs="宋体"/>
          <w:sz w:val="24"/>
          <w:szCs w:val="24"/>
          <w:lang w:val="zh-CN"/>
        </w:rPr>
        <w:t>应具有</w:t>
      </w:r>
      <w:r>
        <w:rPr>
          <w:rFonts w:hint="eastAsia" w:ascii="宋体" w:hAnsi="宋体" w:cs="宋体"/>
          <w:sz w:val="24"/>
          <w:szCs w:val="24"/>
          <w:lang w:val="zh-CN" w:eastAsia="zh-CN"/>
        </w:rPr>
        <w:t>展示屏</w:t>
      </w:r>
      <w:r>
        <w:rPr>
          <w:rFonts w:hint="eastAsia" w:ascii="宋体" w:hAnsi="宋体" w:cs="宋体"/>
          <w:sz w:val="24"/>
          <w:szCs w:val="24"/>
          <w:lang w:val="zh-CN"/>
        </w:rPr>
        <w:t>业绩</w:t>
      </w:r>
      <w:r>
        <w:rPr>
          <w:rFonts w:hint="eastAsia" w:ascii="宋体" w:hAnsi="宋体" w:cs="宋体"/>
          <w:sz w:val="24"/>
          <w:szCs w:val="24"/>
          <w:lang w:val="zh-CN" w:eastAsia="zh-CN"/>
        </w:rPr>
        <w:t>至少5份</w:t>
      </w:r>
      <w:r>
        <w:rPr>
          <w:rFonts w:hint="eastAsia" w:ascii="宋体" w:hAnsi="宋体" w:cs="宋体"/>
          <w:sz w:val="24"/>
          <w:szCs w:val="24"/>
          <w:lang w:val="zh-CN"/>
        </w:rPr>
        <w:t>（以202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</w:t>
      </w:r>
      <w:r>
        <w:rPr>
          <w:rFonts w:hint="eastAsia" w:ascii="宋体" w:hAnsi="宋体" w:cs="宋体"/>
          <w:sz w:val="24"/>
          <w:szCs w:val="24"/>
          <w:lang w:val="zh-CN"/>
        </w:rPr>
        <w:t xml:space="preserve">年1月至今的合同为准，合同至少要包括：合同双方主体的基本信息页，尤其是数量一定要显示、合同约定工作内容页、合同签字页等）。  </w:t>
      </w:r>
    </w:p>
    <w:p w14:paraId="491C3932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响应</w:t>
      </w:r>
      <w:r>
        <w:rPr>
          <w:rFonts w:ascii="宋体" w:hAnsi="宋体" w:cs="宋体"/>
          <w:sz w:val="24"/>
          <w:szCs w:val="24"/>
          <w:lang w:val="zh-CN"/>
        </w:rPr>
        <w:t>供应商未被“信用中国”网站列入失信被执行人、重大税收违法失信主体；（须提供网络截图并加盖公司公章）</w:t>
      </w:r>
      <w:r>
        <w:rPr>
          <w:rFonts w:hint="eastAsia" w:ascii="宋体" w:hAnsi="宋体" w:cs="宋体"/>
          <w:sz w:val="24"/>
          <w:szCs w:val="24"/>
          <w:lang w:val="zh-CN"/>
        </w:rPr>
        <w:t>；</w:t>
      </w:r>
    </w:p>
    <w:p w14:paraId="5FF6BC6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tLeast"/>
        <w:ind w:firstLine="480" w:firstLineChars="200"/>
        <w:textAlignment w:val="auto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3.6本项目不接受联合体投标；</w:t>
      </w:r>
    </w:p>
    <w:p w14:paraId="2E89942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jc w:val="left"/>
        <w:textAlignment w:val="auto"/>
        <w:rPr>
          <w:rFonts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4.磋商文件发售办法：</w:t>
      </w:r>
    </w:p>
    <w:p w14:paraId="47F9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tLeast"/>
        <w:ind w:firstLine="484" w:firstLineChars="202"/>
        <w:jc w:val="left"/>
        <w:textAlignment w:val="auto"/>
        <w:rPr>
          <w:rFonts w:hint="eastAsia" w:ascii="宋体" w:hAnsi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4.1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本项目实行网上报名，网上发售电子版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文件。凡有意参加投标者，</w:t>
      </w:r>
    </w:p>
    <w:p w14:paraId="5C12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tLeast"/>
        <w:ind w:firstLine="484" w:firstLineChars="202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请于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 xml:space="preserve">5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 xml:space="preserve"> 2026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</w:rPr>
        <w:t>日登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录山钢集团阳光购销平台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（http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://bams.shansteelgroup.com/）,</w:t>
      </w:r>
      <w:r>
        <w:rPr>
          <w:rFonts w:hint="eastAsia" w:ascii="宋体" w:hAnsi="宋体" w:cs="宋体"/>
          <w:kern w:val="0"/>
          <w:sz w:val="24"/>
          <w:szCs w:val="24"/>
        </w:rPr>
        <w:t>报名并购买下载电子版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文件。</w:t>
      </w:r>
    </w:p>
    <w:p w14:paraId="5B65D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tLeast"/>
        <w:ind w:firstLine="484" w:firstLineChars="202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未注册供应商，请登录山钢集团阳光购销平台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（http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://bams.shansteelgroup.com/）</w:t>
      </w:r>
      <w:r>
        <w:rPr>
          <w:rFonts w:hint="eastAsia" w:ascii="宋体" w:hAnsi="宋体" w:cs="宋体"/>
          <w:kern w:val="0"/>
          <w:sz w:val="24"/>
          <w:szCs w:val="24"/>
        </w:rPr>
        <w:t>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6847930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firstLine="484" w:firstLineChars="202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4.3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标段</w:t>
      </w:r>
      <w:r>
        <w:rPr>
          <w:rFonts w:hint="eastAsia" w:ascii="宋体" w:hAnsi="宋体" w:cs="宋体"/>
          <w:b/>
          <w:kern w:val="0"/>
          <w:sz w:val="24"/>
          <w:szCs w:val="24"/>
        </w:rPr>
        <w:t>售价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 200 </w:t>
      </w:r>
      <w:r>
        <w:rPr>
          <w:rFonts w:hint="eastAsia" w:ascii="宋体" w:hAnsi="宋体" w:cs="宋体"/>
          <w:b/>
          <w:kern w:val="0"/>
          <w:sz w:val="24"/>
          <w:szCs w:val="24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，售后不退；从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24"/>
          <w:szCs w:val="24"/>
        </w:rPr>
        <w:t>供应商基本账户电汇或转账到采购人账户，并在银行汇款或转账备注栏中注明项目编号(后四位) 及款项性质（标书费）；否则，采购人有权不予确认，由此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</w:rPr>
        <w:t>引起的后果由潜在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24"/>
          <w:szCs w:val="24"/>
        </w:rPr>
        <w:t>供应商承担。</w:t>
      </w:r>
    </w:p>
    <w:p w14:paraId="2BA1C47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102" w:right="-23" w:firstLine="324"/>
        <w:jc w:val="left"/>
        <w:textAlignment w:val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采购人账户信息</w:t>
      </w:r>
    </w:p>
    <w:p w14:paraId="497775C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102" w:right="-23" w:firstLine="324"/>
        <w:jc w:val="left"/>
        <w:textAlignment w:val="auto"/>
        <w:rPr>
          <w:rFonts w:ascii="宋体" w:hAnsi="宋体" w:cs="宋体"/>
          <w:b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>账 户 名：山东金岭矿业股份有限公司</w:t>
      </w:r>
    </w:p>
    <w:p w14:paraId="6CEF83C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102" w:right="-23" w:firstLine="324"/>
        <w:jc w:val="left"/>
        <w:textAlignment w:val="auto"/>
        <w:rPr>
          <w:rFonts w:ascii="宋体" w:hAnsi="宋体" w:cs="宋体"/>
          <w:b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>银行账号：1603065809201000694</w:t>
      </w:r>
    </w:p>
    <w:p w14:paraId="05FBAC9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102" w:right="-23" w:firstLine="324"/>
        <w:jc w:val="left"/>
        <w:textAlignment w:val="auto"/>
        <w:rPr>
          <w:rFonts w:ascii="宋体" w:hAnsi="宋体" w:cs="宋体"/>
          <w:b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>开户银行：中国工商银行股份有限公司淄博高新支行营业室</w:t>
      </w:r>
    </w:p>
    <w:p w14:paraId="4EB6FFF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0" w:right="0" w:firstLine="484" w:firstLineChars="202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4.4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缴纳</w:t>
      </w:r>
      <w:r>
        <w:rPr>
          <w:rFonts w:hint="eastAsia" w:ascii="宋体" w:hAnsi="宋体" w:cs="宋体"/>
          <w:kern w:val="0"/>
          <w:sz w:val="24"/>
          <w:szCs w:val="24"/>
        </w:rPr>
        <w:t>标书费后，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将在</w:t>
      </w:r>
      <w:r>
        <w:rPr>
          <w:rFonts w:hint="eastAsia" w:ascii="宋体" w:hAnsi="宋体" w:cs="宋体"/>
          <w:kern w:val="0"/>
          <w:sz w:val="24"/>
          <w:szCs w:val="24"/>
        </w:rPr>
        <w:t>二个工作日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内完成费用</w:t>
      </w:r>
      <w:r>
        <w:rPr>
          <w:rFonts w:hint="eastAsia" w:ascii="宋体" w:hAnsi="宋体" w:cs="宋体"/>
          <w:kern w:val="0"/>
          <w:sz w:val="24"/>
          <w:szCs w:val="24"/>
        </w:rPr>
        <w:t>确认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。确认完成后，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可登录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山钢集团阳光购销平台下载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文件。</w:t>
      </w:r>
    </w:p>
    <w:p w14:paraId="3F39102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0" w:right="0" w:firstLine="484" w:firstLineChars="202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4.5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如需开具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标书费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发票，须将开票信息（含单位名称、纳税人识别号、地址电话、开户行及账号）、发票类型（增值税专用发票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增值税普通发票）、费用转账记录等材料，发送至电子邮箱：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jlkyzbb@163.com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</w:p>
    <w:p w14:paraId="39FCC4B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tLeast"/>
        <w:ind w:left="0" w:right="0" w:firstLine="484" w:firstLineChars="202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 xml:space="preserve"> 本项目不接受未购买本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</w:rPr>
        <w:t>投标。</w:t>
      </w:r>
    </w:p>
    <w:p w14:paraId="7FFFA09E">
      <w:pPr>
        <w:pageBreakBefore w:val="0"/>
        <w:kinsoku/>
        <w:wordWrap/>
        <w:overflowPunct/>
        <w:topLinePunct w:val="0"/>
        <w:bidi w:val="0"/>
        <w:spacing w:line="360" w:lineRule="atLeast"/>
        <w:textAlignment w:val="auto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响应文件的递交</w:t>
      </w:r>
    </w:p>
    <w:p w14:paraId="0C5FEFA8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5.1响应文件递交截止时间（开标时间）、地点。</w:t>
      </w:r>
    </w:p>
    <w:p w14:paraId="267497A7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5.1.1响应文件递交截止时间(开标时间)：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>2026年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>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>日9:00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eastAsia="zh-CN"/>
        </w:rPr>
        <w:t>。</w:t>
      </w:r>
    </w:p>
    <w:p w14:paraId="1E3A8408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5.1.2开标地点: </w:t>
      </w:r>
      <w:r>
        <w:rPr>
          <w:rFonts w:hint="eastAsia" w:ascii="宋体" w:hAnsi="宋体"/>
          <w:sz w:val="24"/>
        </w:rPr>
        <w:t>山东金岭矿业股份有限公司科创中心三楼评标室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968023D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5.2供应商递交响应文件应按照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文件的要求进行。</w:t>
      </w:r>
    </w:p>
    <w:p w14:paraId="1957D21F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5.3逾期送达的、未送达指定地点的或者不按照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文件要求密封的响应文件，采购人将予以拒收。</w:t>
      </w:r>
    </w:p>
    <w:p w14:paraId="2A14D5C4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/>
          <w:sz w:val="24"/>
          <w:szCs w:val="24"/>
        </w:rPr>
        <w:t>现场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b/>
          <w:bCs/>
          <w:sz w:val="24"/>
          <w:szCs w:val="24"/>
        </w:rPr>
        <w:t>方式,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b/>
          <w:bCs/>
          <w:sz w:val="24"/>
          <w:szCs w:val="24"/>
        </w:rPr>
        <w:t>供应商必须参加现场开标活动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A19CA30">
      <w:pPr>
        <w:pageBreakBefore w:val="0"/>
        <w:kinsoku/>
        <w:wordWrap/>
        <w:overflowPunct/>
        <w:topLinePunct w:val="0"/>
        <w:bidi w:val="0"/>
        <w:spacing w:line="360" w:lineRule="atLeast"/>
        <w:textAlignment w:val="auto"/>
        <w:rPr>
          <w:rFonts w:ascii="宋体" w:hAnsi="宋体" w:cs="宋体"/>
          <w:b/>
          <w:bCs/>
          <w:sz w:val="24"/>
          <w:szCs w:val="24"/>
        </w:rPr>
      </w:pPr>
      <w:bookmarkStart w:id="0" w:name="_Toc20031"/>
      <w:bookmarkStart w:id="1" w:name="_Toc392227734"/>
      <w:bookmarkStart w:id="2" w:name="_Toc3041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b/>
          <w:bCs/>
          <w:sz w:val="24"/>
          <w:szCs w:val="24"/>
        </w:rPr>
        <w:t>发布公告的媒介</w:t>
      </w:r>
      <w:bookmarkEnd w:id="0"/>
      <w:bookmarkEnd w:id="1"/>
      <w:bookmarkEnd w:id="2"/>
    </w:p>
    <w:p w14:paraId="6ED42F53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s</w:t>
      </w:r>
      <w:r>
        <w:rPr>
          <w:rFonts w:hint="eastAsia" w:ascii="宋体" w:hAnsi="宋体" w:cs="宋体"/>
          <w:kern w:val="0"/>
          <w:sz w:val="24"/>
          <w:szCs w:val="24"/>
        </w:rPr>
        <w:t>://bams.shansteelgroup.com/）</w:t>
      </w:r>
      <w:r>
        <w:rPr>
          <w:rFonts w:hint="eastAsia" w:ascii="宋体" w:hAnsi="宋体" w:cs="宋体"/>
          <w:sz w:val="24"/>
          <w:szCs w:val="24"/>
        </w:rPr>
        <w:t>”发布。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公告将明确对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szCs w:val="24"/>
        </w:rPr>
        <w:t>供应商的资格要求、发售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文件的日期和方式、投标、开标等事宜。</w:t>
      </w:r>
    </w:p>
    <w:p w14:paraId="66962D0B">
      <w:pPr>
        <w:pageBreakBefore w:val="0"/>
        <w:kinsoku/>
        <w:wordWrap/>
        <w:overflowPunct/>
        <w:topLinePunct w:val="0"/>
        <w:bidi w:val="0"/>
        <w:spacing w:line="360" w:lineRule="atLeast"/>
        <w:textAlignment w:val="auto"/>
        <w:rPr>
          <w:rFonts w:ascii="宋体" w:hAnsi="宋体" w:cs="宋体"/>
          <w:b/>
          <w:bCs/>
          <w:sz w:val="24"/>
          <w:szCs w:val="24"/>
        </w:rPr>
      </w:pPr>
      <w:bookmarkStart w:id="3" w:name="_Toc27956"/>
      <w:bookmarkStart w:id="4" w:name="_Toc12142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/>
          <w:bCs/>
          <w:sz w:val="24"/>
          <w:szCs w:val="24"/>
        </w:rPr>
        <w:t>联系方式</w:t>
      </w:r>
      <w:bookmarkEnd w:id="3"/>
      <w:bookmarkEnd w:id="4"/>
    </w:p>
    <w:p w14:paraId="5B4089BE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联系地址：淄博市张店区中埠镇铁鹰路29号。</w:t>
      </w:r>
    </w:p>
    <w:p w14:paraId="2624BBEF">
      <w:pPr>
        <w:pStyle w:val="2"/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008B6520">
      <w:pPr>
        <w:pageBreakBefore w:val="0"/>
        <w:kinsoku/>
        <w:wordWrap/>
        <w:overflowPunct/>
        <w:topLinePunct w:val="0"/>
        <w:bidi w:val="0"/>
        <w:spacing w:line="360" w:lineRule="atLeast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54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1AE2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noWrap w:val="0"/>
            <w:vAlign w:val="center"/>
          </w:tcPr>
          <w:p w14:paraId="7EBDB550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1337BAA3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noWrap w:val="0"/>
            <w:vAlign w:val="center"/>
          </w:tcPr>
          <w:p w14:paraId="0DA5DF7E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noWrap w:val="0"/>
            <w:vAlign w:val="center"/>
          </w:tcPr>
          <w:p w14:paraId="544B79B2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1270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59" w:type="dxa"/>
            <w:noWrap w:val="0"/>
            <w:vAlign w:val="center"/>
          </w:tcPr>
          <w:p w14:paraId="3C0D101B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0186EA6E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投标咨询</w:t>
            </w:r>
          </w:p>
        </w:tc>
        <w:tc>
          <w:tcPr>
            <w:tcW w:w="2268" w:type="dxa"/>
            <w:noWrap w:val="0"/>
            <w:vAlign w:val="center"/>
          </w:tcPr>
          <w:p w14:paraId="31D836B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王先生/宫先生</w:t>
            </w:r>
          </w:p>
        </w:tc>
        <w:tc>
          <w:tcPr>
            <w:tcW w:w="2977" w:type="dxa"/>
            <w:noWrap w:val="0"/>
            <w:vAlign w:val="center"/>
          </w:tcPr>
          <w:p w14:paraId="23178841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</w:t>
            </w:r>
          </w:p>
        </w:tc>
      </w:tr>
      <w:tr w14:paraId="655C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59" w:type="dxa"/>
            <w:noWrap w:val="0"/>
            <w:vAlign w:val="center"/>
          </w:tcPr>
          <w:p w14:paraId="3D8C8047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1E48E990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商务咨询</w:t>
            </w:r>
          </w:p>
        </w:tc>
        <w:tc>
          <w:tcPr>
            <w:tcW w:w="2268" w:type="dxa"/>
            <w:noWrap w:val="0"/>
            <w:vAlign w:val="center"/>
          </w:tcPr>
          <w:p w14:paraId="75041CD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魏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04644BC5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9341</w:t>
            </w:r>
          </w:p>
        </w:tc>
      </w:tr>
      <w:tr w14:paraId="092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59" w:type="dxa"/>
            <w:noWrap w:val="0"/>
            <w:vAlign w:val="center"/>
          </w:tcPr>
          <w:p w14:paraId="2E50ABD1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385562F4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技术咨询</w:t>
            </w:r>
          </w:p>
        </w:tc>
        <w:tc>
          <w:tcPr>
            <w:tcW w:w="2268" w:type="dxa"/>
            <w:noWrap w:val="0"/>
            <w:vAlign w:val="center"/>
          </w:tcPr>
          <w:p w14:paraId="3EBACA7C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29863D57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9937</w:t>
            </w:r>
          </w:p>
        </w:tc>
      </w:tr>
      <w:tr w14:paraId="1CF9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9" w:type="dxa"/>
            <w:noWrap w:val="0"/>
            <w:vAlign w:val="center"/>
          </w:tcPr>
          <w:p w14:paraId="6D1004A8">
            <w:pPr>
              <w:spacing w:line="440" w:lineRule="exact"/>
              <w:ind w:left="3" w:leftChars="-12" w:hanging="28" w:hangingChars="1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244D9414">
            <w:pPr>
              <w:ind w:left="-2" w:leftChars="-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现场踏勘</w:t>
            </w:r>
          </w:p>
        </w:tc>
        <w:tc>
          <w:tcPr>
            <w:tcW w:w="2268" w:type="dxa"/>
            <w:noWrap w:val="0"/>
            <w:vAlign w:val="center"/>
          </w:tcPr>
          <w:p w14:paraId="0826A217">
            <w:pPr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于先生</w:t>
            </w:r>
          </w:p>
        </w:tc>
        <w:tc>
          <w:tcPr>
            <w:tcW w:w="2977" w:type="dxa"/>
            <w:noWrap w:val="0"/>
            <w:vAlign w:val="center"/>
          </w:tcPr>
          <w:p w14:paraId="6649695C">
            <w:pPr>
              <w:ind w:left="-2" w:leftChars="-1" w:firstLine="38" w:firstLineChars="1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0533-3089789</w:t>
            </w:r>
          </w:p>
        </w:tc>
      </w:tr>
      <w:tr w14:paraId="4A87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9" w:type="dxa"/>
            <w:noWrap w:val="0"/>
            <w:vAlign w:val="center"/>
          </w:tcPr>
          <w:p w14:paraId="59FADF95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6D4BF84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监督</w:t>
            </w:r>
          </w:p>
        </w:tc>
        <w:tc>
          <w:tcPr>
            <w:tcW w:w="2268" w:type="dxa"/>
            <w:noWrap w:val="0"/>
            <w:vAlign w:val="center"/>
          </w:tcPr>
          <w:p w14:paraId="061DF841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2C8837D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0533-3089311</w:t>
            </w:r>
          </w:p>
        </w:tc>
      </w:tr>
    </w:tbl>
    <w:p w14:paraId="3CD64CB9">
      <w:pPr>
        <w:pStyle w:val="3"/>
        <w:spacing w:before="0" w:after="0" w:line="240" w:lineRule="auto"/>
        <w:jc w:val="both"/>
        <w:rPr>
          <w:rFonts w:hint="eastAsia"/>
        </w:rPr>
      </w:pPr>
    </w:p>
    <w:p w14:paraId="6F427964">
      <w:pPr>
        <w:rPr>
          <w:lang w:val="zh-CN"/>
        </w:rPr>
      </w:pPr>
    </w:p>
    <w:sectPr>
      <w:footerReference r:id="rId3" w:type="default"/>
      <w:footerReference r:id="rId4" w:type="even"/>
      <w:type w:val="oddPage"/>
      <w:pgSz w:w="11907" w:h="16840"/>
      <w:pgMar w:top="1440" w:right="882" w:bottom="1440" w:left="1588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A71F">
    <w:pPr>
      <w:pStyle w:val="36"/>
      <w:framePr w:wrap="around" w:vAnchor="text" w:hAnchor="margin" w:xAlign="center" w:y="1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separate"/>
    </w:r>
    <w:r>
      <w:rPr>
        <w:rStyle w:val="59"/>
      </w:rPr>
      <w:t>51</w:t>
    </w:r>
    <w:r>
      <w:fldChar w:fldCharType="end"/>
    </w:r>
  </w:p>
  <w:p w14:paraId="66D1C9FE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7367">
    <w:pPr>
      <w:pStyle w:val="36"/>
      <w:framePr w:wrap="around" w:vAnchor="text" w:hAnchor="margin" w:xAlign="center" w:y="1"/>
      <w:ind w:left="240" w:firstLine="360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end"/>
    </w:r>
  </w:p>
  <w:p w14:paraId="24688D67">
    <w:pPr>
      <w:pStyle w:val="36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003FB"/>
    <w:multiLevelType w:val="singleLevel"/>
    <w:tmpl w:val="A3F003FB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VjOTYxM2ZiMWRkZmQ2MmFlMjg4OGM1ODBhZDE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6626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4A28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2C4567"/>
    <w:rsid w:val="013D072F"/>
    <w:rsid w:val="014F6EFA"/>
    <w:rsid w:val="02325EFD"/>
    <w:rsid w:val="029E2DDA"/>
    <w:rsid w:val="036E354C"/>
    <w:rsid w:val="03867B84"/>
    <w:rsid w:val="03A31998"/>
    <w:rsid w:val="03BA116D"/>
    <w:rsid w:val="050B468A"/>
    <w:rsid w:val="05765E3F"/>
    <w:rsid w:val="06A82088"/>
    <w:rsid w:val="07DE75B2"/>
    <w:rsid w:val="080F36EB"/>
    <w:rsid w:val="08C25CDF"/>
    <w:rsid w:val="096D755D"/>
    <w:rsid w:val="09B839C5"/>
    <w:rsid w:val="09D309D2"/>
    <w:rsid w:val="09FE5300"/>
    <w:rsid w:val="0B7577E3"/>
    <w:rsid w:val="0CC47983"/>
    <w:rsid w:val="0CE4716F"/>
    <w:rsid w:val="0F4A1E59"/>
    <w:rsid w:val="0F79188E"/>
    <w:rsid w:val="0FB9253A"/>
    <w:rsid w:val="0FEC1E7E"/>
    <w:rsid w:val="11532090"/>
    <w:rsid w:val="11EC2700"/>
    <w:rsid w:val="1230014A"/>
    <w:rsid w:val="12411CDC"/>
    <w:rsid w:val="12703CEC"/>
    <w:rsid w:val="128D2310"/>
    <w:rsid w:val="12D643BF"/>
    <w:rsid w:val="12D9238E"/>
    <w:rsid w:val="13710123"/>
    <w:rsid w:val="13971E31"/>
    <w:rsid w:val="13EB0A89"/>
    <w:rsid w:val="146A38C3"/>
    <w:rsid w:val="14CF29BD"/>
    <w:rsid w:val="16CF5FD4"/>
    <w:rsid w:val="16E017C5"/>
    <w:rsid w:val="16F42E31"/>
    <w:rsid w:val="173E7F51"/>
    <w:rsid w:val="181552F9"/>
    <w:rsid w:val="18994002"/>
    <w:rsid w:val="18B131EE"/>
    <w:rsid w:val="1928648D"/>
    <w:rsid w:val="1A350D13"/>
    <w:rsid w:val="1A471712"/>
    <w:rsid w:val="1AA61B6C"/>
    <w:rsid w:val="1AD35525"/>
    <w:rsid w:val="1BD1498D"/>
    <w:rsid w:val="1C193434"/>
    <w:rsid w:val="1C632088"/>
    <w:rsid w:val="1CDC3A83"/>
    <w:rsid w:val="1D3F4D2C"/>
    <w:rsid w:val="1D617F9C"/>
    <w:rsid w:val="1D98094F"/>
    <w:rsid w:val="1EA20851"/>
    <w:rsid w:val="1ECF5D91"/>
    <w:rsid w:val="1F811E6D"/>
    <w:rsid w:val="207713FB"/>
    <w:rsid w:val="20CB71D9"/>
    <w:rsid w:val="20E308F5"/>
    <w:rsid w:val="239A52DB"/>
    <w:rsid w:val="23A72C14"/>
    <w:rsid w:val="23CA3FA8"/>
    <w:rsid w:val="2435301D"/>
    <w:rsid w:val="24493F26"/>
    <w:rsid w:val="24533A9C"/>
    <w:rsid w:val="25A33CD2"/>
    <w:rsid w:val="26330ED9"/>
    <w:rsid w:val="2673008E"/>
    <w:rsid w:val="286A5AA9"/>
    <w:rsid w:val="29A6471A"/>
    <w:rsid w:val="2A417631"/>
    <w:rsid w:val="2AD30532"/>
    <w:rsid w:val="2BD07DBC"/>
    <w:rsid w:val="2C304230"/>
    <w:rsid w:val="2C5307F1"/>
    <w:rsid w:val="2C6E5F9B"/>
    <w:rsid w:val="2FAF2A04"/>
    <w:rsid w:val="311B3EAC"/>
    <w:rsid w:val="3183368A"/>
    <w:rsid w:val="32692E0B"/>
    <w:rsid w:val="32AC4D72"/>
    <w:rsid w:val="32BA04ED"/>
    <w:rsid w:val="32CC6311"/>
    <w:rsid w:val="33D265AA"/>
    <w:rsid w:val="356E11C0"/>
    <w:rsid w:val="3618645C"/>
    <w:rsid w:val="382733C1"/>
    <w:rsid w:val="38B00F52"/>
    <w:rsid w:val="38D96AC7"/>
    <w:rsid w:val="390B236F"/>
    <w:rsid w:val="39191C73"/>
    <w:rsid w:val="397C7D4F"/>
    <w:rsid w:val="399C60EA"/>
    <w:rsid w:val="3A151C29"/>
    <w:rsid w:val="3A48125E"/>
    <w:rsid w:val="3B1E5C72"/>
    <w:rsid w:val="3B925195"/>
    <w:rsid w:val="3C3746A4"/>
    <w:rsid w:val="3D4B46C2"/>
    <w:rsid w:val="3E047379"/>
    <w:rsid w:val="3E2F548E"/>
    <w:rsid w:val="3E8B1271"/>
    <w:rsid w:val="3F1F42C2"/>
    <w:rsid w:val="3F466B09"/>
    <w:rsid w:val="3FEF491F"/>
    <w:rsid w:val="401F40BE"/>
    <w:rsid w:val="40F64C77"/>
    <w:rsid w:val="420925B0"/>
    <w:rsid w:val="423F6B73"/>
    <w:rsid w:val="42B86329"/>
    <w:rsid w:val="42BC0C0E"/>
    <w:rsid w:val="42ED14A5"/>
    <w:rsid w:val="430961EE"/>
    <w:rsid w:val="43CF66C2"/>
    <w:rsid w:val="43DC45D2"/>
    <w:rsid w:val="44682C56"/>
    <w:rsid w:val="44A41DCD"/>
    <w:rsid w:val="450F59AC"/>
    <w:rsid w:val="454C558A"/>
    <w:rsid w:val="460B1991"/>
    <w:rsid w:val="463D1431"/>
    <w:rsid w:val="46BD561A"/>
    <w:rsid w:val="46E04193"/>
    <w:rsid w:val="48133C4C"/>
    <w:rsid w:val="4874432A"/>
    <w:rsid w:val="49EB7993"/>
    <w:rsid w:val="4A4D5C6E"/>
    <w:rsid w:val="4A8E7D7C"/>
    <w:rsid w:val="4AEE48BA"/>
    <w:rsid w:val="4C1C4650"/>
    <w:rsid w:val="4D921285"/>
    <w:rsid w:val="4DEF5B92"/>
    <w:rsid w:val="4F692EF1"/>
    <w:rsid w:val="4F7E3995"/>
    <w:rsid w:val="4F904E8D"/>
    <w:rsid w:val="506C11C7"/>
    <w:rsid w:val="51803CD4"/>
    <w:rsid w:val="51D629BC"/>
    <w:rsid w:val="52E21626"/>
    <w:rsid w:val="534742DE"/>
    <w:rsid w:val="538E1ABE"/>
    <w:rsid w:val="541008E5"/>
    <w:rsid w:val="54BD1497"/>
    <w:rsid w:val="552E6D71"/>
    <w:rsid w:val="566702D4"/>
    <w:rsid w:val="56C10D35"/>
    <w:rsid w:val="581233E0"/>
    <w:rsid w:val="5813298C"/>
    <w:rsid w:val="58790C95"/>
    <w:rsid w:val="58B36826"/>
    <w:rsid w:val="58EE1F65"/>
    <w:rsid w:val="58F6354D"/>
    <w:rsid w:val="59647C96"/>
    <w:rsid w:val="59B46F64"/>
    <w:rsid w:val="59E55EB8"/>
    <w:rsid w:val="5A423535"/>
    <w:rsid w:val="5BC23588"/>
    <w:rsid w:val="5BF05FC8"/>
    <w:rsid w:val="5CC91117"/>
    <w:rsid w:val="5D952B03"/>
    <w:rsid w:val="5E3A101D"/>
    <w:rsid w:val="5F7D46AC"/>
    <w:rsid w:val="5F8703B8"/>
    <w:rsid w:val="60043865"/>
    <w:rsid w:val="6008658A"/>
    <w:rsid w:val="60225FD6"/>
    <w:rsid w:val="60E633FA"/>
    <w:rsid w:val="61D45FA7"/>
    <w:rsid w:val="621413A4"/>
    <w:rsid w:val="632535A7"/>
    <w:rsid w:val="63D724B7"/>
    <w:rsid w:val="657571F1"/>
    <w:rsid w:val="658A1113"/>
    <w:rsid w:val="659B7207"/>
    <w:rsid w:val="669C5DAA"/>
    <w:rsid w:val="67A809AE"/>
    <w:rsid w:val="68E400BF"/>
    <w:rsid w:val="68F273B3"/>
    <w:rsid w:val="698E5582"/>
    <w:rsid w:val="69BC7EFA"/>
    <w:rsid w:val="6A6F5CE6"/>
    <w:rsid w:val="6B9225A7"/>
    <w:rsid w:val="6C6600CE"/>
    <w:rsid w:val="6C733422"/>
    <w:rsid w:val="6CED522B"/>
    <w:rsid w:val="6D1370AC"/>
    <w:rsid w:val="6DE34B19"/>
    <w:rsid w:val="6F8B7561"/>
    <w:rsid w:val="70037CD8"/>
    <w:rsid w:val="70634C41"/>
    <w:rsid w:val="7145038A"/>
    <w:rsid w:val="72A8616F"/>
    <w:rsid w:val="72E32DBD"/>
    <w:rsid w:val="745A197D"/>
    <w:rsid w:val="76F4711F"/>
    <w:rsid w:val="77DE6F2C"/>
    <w:rsid w:val="78341959"/>
    <w:rsid w:val="794C58C4"/>
    <w:rsid w:val="79A077DF"/>
    <w:rsid w:val="7AF56AE4"/>
    <w:rsid w:val="7B830DE7"/>
    <w:rsid w:val="7BC902FB"/>
    <w:rsid w:val="7E1D5D2D"/>
    <w:rsid w:val="7E1F6049"/>
    <w:rsid w:val="7EE14BDA"/>
    <w:rsid w:val="7F030EC3"/>
    <w:rsid w:val="7F54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6">
    <w:name w:val="Default Paragraph Font"/>
    <w:link w:val="57"/>
    <w:unhideWhenUsed/>
    <w:qFormat/>
    <w:uiPriority w:val="1"/>
  </w:style>
  <w:style w:type="table" w:default="1" w:styleId="5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Arial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4">
    <w:name w:val="index 8"/>
    <w:basedOn w:val="1"/>
    <w:next w:val="1"/>
    <w:semiHidden/>
    <w:qFormat/>
    <w:uiPriority w:val="0"/>
    <w:pPr>
      <w:ind w:left="1400" w:leftChars="1400"/>
    </w:pPr>
  </w:style>
  <w:style w:type="paragraph" w:styleId="15">
    <w:name w:val="Normal Indent"/>
    <w:basedOn w:val="1"/>
    <w:next w:val="16"/>
    <w:qFormat/>
    <w:uiPriority w:val="0"/>
    <w:pPr>
      <w:ind w:firstLine="42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7">
    <w:name w:val="index 5"/>
    <w:basedOn w:val="1"/>
    <w:next w:val="1"/>
    <w:semiHidden/>
    <w:qFormat/>
    <w:uiPriority w:val="0"/>
    <w:pPr>
      <w:ind w:left="800" w:leftChars="800"/>
    </w:pPr>
  </w:style>
  <w:style w:type="paragraph" w:styleId="18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9">
    <w:name w:val="Document Map"/>
    <w:basedOn w:val="1"/>
    <w:semiHidden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semiHidden/>
    <w:qFormat/>
    <w:uiPriority w:val="0"/>
    <w:pPr>
      <w:jc w:val="left"/>
    </w:pPr>
  </w:style>
  <w:style w:type="paragraph" w:styleId="22">
    <w:name w:val="index 6"/>
    <w:basedOn w:val="1"/>
    <w:next w:val="1"/>
    <w:semiHidden/>
    <w:qFormat/>
    <w:uiPriority w:val="0"/>
    <w:pPr>
      <w:ind w:left="1000" w:leftChars="1000"/>
    </w:pPr>
  </w:style>
  <w:style w:type="paragraph" w:styleId="23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4">
    <w:name w:val="Body Text Indent"/>
    <w:basedOn w:val="1"/>
    <w:next w:val="1"/>
    <w:link w:val="7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6">
    <w:name w:val="index 4"/>
    <w:basedOn w:val="1"/>
    <w:next w:val="1"/>
    <w:semiHidden/>
    <w:qFormat/>
    <w:uiPriority w:val="0"/>
    <w:pPr>
      <w:ind w:left="600" w:leftChars="600"/>
    </w:pPr>
  </w:style>
  <w:style w:type="paragraph" w:styleId="27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9">
    <w:name w:val="Plain Text"/>
    <w:basedOn w:val="1"/>
    <w:next w:val="30"/>
    <w:link w:val="63"/>
    <w:qFormat/>
    <w:uiPriority w:val="0"/>
    <w:rPr>
      <w:rFonts w:ascii="宋体" w:hAnsi="Courier New"/>
    </w:rPr>
  </w:style>
  <w:style w:type="paragraph" w:styleId="3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1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2">
    <w:name w:val="index 3"/>
    <w:basedOn w:val="1"/>
    <w:next w:val="1"/>
    <w:semiHidden/>
    <w:qFormat/>
    <w:uiPriority w:val="0"/>
    <w:pPr>
      <w:ind w:left="400" w:leftChars="400"/>
    </w:pPr>
  </w:style>
  <w:style w:type="paragraph" w:styleId="33">
    <w:name w:val="Date"/>
    <w:basedOn w:val="1"/>
    <w:next w:val="1"/>
    <w:qFormat/>
    <w:uiPriority w:val="0"/>
    <w:rPr>
      <w:b/>
      <w:sz w:val="28"/>
    </w:rPr>
  </w:style>
  <w:style w:type="paragraph" w:styleId="34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5">
    <w:name w:val="Balloon Text"/>
    <w:basedOn w:val="1"/>
    <w:semiHidden/>
    <w:qFormat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9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4">
    <w:name w:val="index 7"/>
    <w:basedOn w:val="1"/>
    <w:next w:val="1"/>
    <w:semiHidden/>
    <w:qFormat/>
    <w:uiPriority w:val="0"/>
    <w:pPr>
      <w:ind w:left="1200" w:leftChars="1200"/>
    </w:pPr>
  </w:style>
  <w:style w:type="paragraph" w:styleId="45">
    <w:name w:val="index 9"/>
    <w:basedOn w:val="1"/>
    <w:next w:val="1"/>
    <w:semiHidden/>
    <w:qFormat/>
    <w:uiPriority w:val="0"/>
    <w:pPr>
      <w:ind w:left="1600" w:leftChars="1600"/>
    </w:pPr>
  </w:style>
  <w:style w:type="paragraph" w:styleId="46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7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8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1">
    <w:name w:val="index 2"/>
    <w:basedOn w:val="1"/>
    <w:next w:val="1"/>
    <w:semiHidden/>
    <w:qFormat/>
    <w:uiPriority w:val="0"/>
    <w:pPr>
      <w:ind w:left="200" w:leftChars="200"/>
    </w:pPr>
  </w:style>
  <w:style w:type="paragraph" w:styleId="52">
    <w:name w:val="annotation subject"/>
    <w:basedOn w:val="21"/>
    <w:next w:val="21"/>
    <w:semiHidden/>
    <w:qFormat/>
    <w:uiPriority w:val="0"/>
    <w:rPr>
      <w:b/>
      <w:bCs/>
    </w:rPr>
  </w:style>
  <w:style w:type="paragraph" w:styleId="53">
    <w:name w:val="Body Text First Indent 2"/>
    <w:basedOn w:val="24"/>
    <w:next w:val="1"/>
    <w:link w:val="7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默认段落字体 Para Char Char Char Char"/>
    <w:basedOn w:val="1"/>
    <w:link w:val="56"/>
    <w:qFormat/>
    <w:uiPriority w:val="0"/>
  </w:style>
  <w:style w:type="character" w:styleId="58">
    <w:name w:val="Strong"/>
    <w:basedOn w:val="56"/>
    <w:qFormat/>
    <w:uiPriority w:val="0"/>
    <w:rPr>
      <w:b/>
    </w:rPr>
  </w:style>
  <w:style w:type="character" w:styleId="59">
    <w:name w:val="page number"/>
    <w:basedOn w:val="56"/>
    <w:qFormat/>
    <w:uiPriority w:val="0"/>
  </w:style>
  <w:style w:type="character" w:styleId="60">
    <w:name w:val="FollowedHyperlink"/>
    <w:basedOn w:val="56"/>
    <w:qFormat/>
    <w:uiPriority w:val="0"/>
    <w:rPr>
      <w:color w:val="800080"/>
      <w:u w:val="single"/>
    </w:rPr>
  </w:style>
  <w:style w:type="character" w:styleId="61">
    <w:name w:val="Hyperlink"/>
    <w:basedOn w:val="56"/>
    <w:qFormat/>
    <w:uiPriority w:val="99"/>
    <w:rPr>
      <w:color w:val="0000FF"/>
      <w:u w:val="single"/>
    </w:rPr>
  </w:style>
  <w:style w:type="character" w:styleId="62">
    <w:name w:val="annotation reference"/>
    <w:basedOn w:val="56"/>
    <w:semiHidden/>
    <w:qFormat/>
    <w:uiPriority w:val="0"/>
    <w:rPr>
      <w:sz w:val="21"/>
      <w:szCs w:val="21"/>
    </w:rPr>
  </w:style>
  <w:style w:type="character" w:customStyle="1" w:styleId="63">
    <w:name w:val="纯文本 Char"/>
    <w:basedOn w:val="56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4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5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6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9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70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2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4">
    <w:name w:val="正文文本缩进 Char"/>
    <w:basedOn w:val="56"/>
    <w:link w:val="24"/>
    <w:qFormat/>
    <w:uiPriority w:val="0"/>
    <w:rPr>
      <w:rFonts w:ascii="楷体_GB2312" w:eastAsia="楷体_GB2312"/>
      <w:kern w:val="2"/>
      <w:sz w:val="32"/>
    </w:rPr>
  </w:style>
  <w:style w:type="character" w:customStyle="1" w:styleId="75">
    <w:name w:val="正文首行缩进 2 Char"/>
    <w:basedOn w:val="74"/>
    <w:link w:val="53"/>
    <w:qFormat/>
    <w:uiPriority w:val="0"/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9f99e80f-49d8-4354-bd66-006a6d02f298}">
  <ds:schemaRefs/>
</ds:datastoreItem>
</file>

<file path=customXml/itemProps2.xml><?xml version="1.0" encoding="utf-8"?>
<ds:datastoreItem xmlns:ds="http://schemas.openxmlformats.org/officeDocument/2006/customXml" ds:itemID="{7FC8E370-277E-410A-92C5-DE2C8CA5E755}">
  <ds:schemaRefs/>
</ds:datastoreItem>
</file>

<file path=customXml/itemProps3.xml><?xml version="1.0" encoding="utf-8"?>
<ds:datastoreItem xmlns:ds="http://schemas.openxmlformats.org/officeDocument/2006/customXml" ds:itemID="{f5735d83-fa23-489a-9eb9-cade99281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1541</Words>
  <Characters>1865</Characters>
  <Lines>157</Lines>
  <Paragraphs>44</Paragraphs>
  <TotalTime>3</TotalTime>
  <ScaleCrop>false</ScaleCrop>
  <LinksUpToDate>false</LinksUpToDate>
  <CharactersWithSpaces>1896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高  伟</cp:lastModifiedBy>
  <cp:lastPrinted>2009-04-21T06:45:00Z</cp:lastPrinted>
  <dcterms:modified xsi:type="dcterms:W3CDTF">2026-03-04T06:45:57Z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B5C08F7B2C9E42BA9382AA267A3485EF</vt:lpwstr>
  </property>
  <property fmtid="{D5CDD505-2E9C-101B-9397-08002B2CF9AE}" pid="4" name="KSOTemplateDocerSaveRecord">
    <vt:lpwstr>eyJoZGlkIjoiNjQxYWVjOTYxM2ZiMWRkZmQ2MmFlMjg4OGM1ODBhZDEiLCJ1c2VySWQiOiIxNjkwOTMzOTg1In0=</vt:lpwstr>
  </property>
</Properties>
</file>